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18" w:rsidRDefault="00457118" w:rsidP="00457118">
      <w:pPr>
        <w:pBdr>
          <w:bottom w:val="single" w:sz="12" w:space="1" w:color="auto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-121285</wp:posOffset>
            </wp:positionV>
            <wp:extent cx="485775" cy="638175"/>
            <wp:effectExtent l="19050" t="0" r="9525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A33">
        <w:rPr>
          <w:rFonts w:ascii="Arial" w:hAnsi="Arial" w:cs="Arial"/>
          <w:b/>
          <w:lang w:val="es-ES"/>
        </w:rPr>
        <w:t xml:space="preserve">TALLER DE </w:t>
      </w:r>
      <w:r>
        <w:rPr>
          <w:rFonts w:ascii="Arial" w:hAnsi="Arial" w:cs="Arial"/>
          <w:b/>
          <w:lang w:val="es-ES"/>
        </w:rPr>
        <w:t xml:space="preserve">ESTADÍSTICA – </w:t>
      </w:r>
      <w:r w:rsidR="003B494D">
        <w:rPr>
          <w:rFonts w:ascii="Arial" w:hAnsi="Arial" w:cs="Arial"/>
          <w:b/>
          <w:lang w:val="es-ES"/>
        </w:rPr>
        <w:t>10</w:t>
      </w:r>
      <w:r>
        <w:rPr>
          <w:rFonts w:ascii="Arial" w:hAnsi="Arial" w:cs="Arial"/>
          <w:b/>
          <w:lang w:val="es-ES"/>
        </w:rPr>
        <w:t>º</w:t>
      </w:r>
      <w:r w:rsidRPr="00315A33">
        <w:rPr>
          <w:rFonts w:ascii="Arial" w:hAnsi="Arial" w:cs="Arial"/>
          <w:b/>
          <w:lang w:val="es-ES"/>
        </w:rPr>
        <w:br/>
      </w:r>
      <w:r w:rsidRPr="00315A33">
        <w:rPr>
          <w:rFonts w:ascii="Arial" w:hAnsi="Arial" w:cs="Arial"/>
          <w:lang w:val="es-ES"/>
        </w:rPr>
        <w:t>(</w:t>
      </w:r>
      <w:r w:rsidR="00253982">
        <w:rPr>
          <w:rFonts w:ascii="Arial" w:hAnsi="Arial" w:cs="Arial"/>
          <w:lang w:val="es-ES"/>
        </w:rPr>
        <w:t>Medidas de Dispersión</w:t>
      </w:r>
      <w:r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br/>
        <w:t>Prof. José David Ojeda M.</w:t>
      </w:r>
    </w:p>
    <w:p w:rsidR="00B23FF4" w:rsidRDefault="005767CE" w:rsidP="00A633B7">
      <w:pPr>
        <w:numPr>
          <w:ilvl w:val="0"/>
          <w:numId w:val="6"/>
        </w:numPr>
        <w:tabs>
          <w:tab w:val="clear" w:pos="720"/>
          <w:tab w:val="num" w:pos="851"/>
        </w:tabs>
        <w:spacing w:after="0"/>
        <w:ind w:left="426" w:hanging="6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Una empresa</w:t>
      </w:r>
      <w:r w:rsidR="009A7B3E">
        <w:rPr>
          <w:rFonts w:ascii="Arial" w:hAnsi="Arial" w:cs="Arial"/>
          <w:lang w:val="es-ES"/>
        </w:rPr>
        <w:t xml:space="preserve"> empacadora de medicamentos ha obtenido un importante contrato para embotellar un jarabe para la tos de una marca reconocida, </w:t>
      </w:r>
      <w:r w:rsidR="003A4C1E">
        <w:rPr>
          <w:rFonts w:ascii="Arial" w:hAnsi="Arial" w:cs="Arial"/>
          <w:lang w:val="es-ES"/>
        </w:rPr>
        <w:t xml:space="preserve">el cliente </w:t>
      </w:r>
      <w:r w:rsidR="009A7B3E">
        <w:rPr>
          <w:rFonts w:ascii="Arial" w:hAnsi="Arial" w:cs="Arial"/>
          <w:lang w:val="es-ES"/>
        </w:rPr>
        <w:t xml:space="preserve">ha solicitado que las botellas deben tener un contenido promedio de </w:t>
      </w:r>
      <w:r w:rsidR="00144E08">
        <w:rPr>
          <w:rFonts w:ascii="Arial" w:hAnsi="Arial" w:cs="Arial"/>
          <w:lang w:val="es-ES"/>
        </w:rPr>
        <w:t>18 ml.</w:t>
      </w:r>
      <w:r w:rsidR="009A7B3E">
        <w:rPr>
          <w:rFonts w:ascii="Arial" w:hAnsi="Arial" w:cs="Arial"/>
          <w:lang w:val="es-ES"/>
        </w:rPr>
        <w:t xml:space="preserve"> con algún margen de error, sin embargo</w:t>
      </w:r>
      <w:r w:rsidR="003A4C1E">
        <w:rPr>
          <w:rFonts w:ascii="Arial" w:hAnsi="Arial" w:cs="Arial"/>
          <w:lang w:val="es-ES"/>
        </w:rPr>
        <w:t>,</w:t>
      </w:r>
      <w:r w:rsidR="009A7B3E">
        <w:rPr>
          <w:rFonts w:ascii="Arial" w:hAnsi="Arial" w:cs="Arial"/>
          <w:lang w:val="es-ES"/>
        </w:rPr>
        <w:t xml:space="preserve"> si las botellas quedan con mucho menos contenido del requerido el cliente puede recibir una multa y si por el contrario el contenido sobrepasa</w:t>
      </w:r>
      <w:r w:rsidR="003A4C1E">
        <w:rPr>
          <w:rFonts w:ascii="Arial" w:hAnsi="Arial" w:cs="Arial"/>
          <w:lang w:val="es-ES"/>
        </w:rPr>
        <w:t xml:space="preserve"> el requerido</w:t>
      </w:r>
      <w:r w:rsidR="00C562C3">
        <w:rPr>
          <w:rFonts w:ascii="Arial" w:hAnsi="Arial" w:cs="Arial"/>
          <w:lang w:val="es-ES"/>
        </w:rPr>
        <w:t xml:space="preserve"> </w:t>
      </w:r>
      <w:bookmarkStart w:id="0" w:name="_GoBack"/>
      <w:bookmarkEnd w:id="0"/>
      <w:r w:rsidR="003A4C1E">
        <w:rPr>
          <w:rFonts w:ascii="Arial" w:hAnsi="Arial" w:cs="Arial"/>
          <w:lang w:val="es-ES"/>
        </w:rPr>
        <w:t xml:space="preserve">puede generar perdidas monetarias; usted ha sido contratado por la empresa para determinar cuál de las dos máquinas </w:t>
      </w:r>
      <w:r w:rsidR="00144E08">
        <w:rPr>
          <w:rFonts w:ascii="Arial" w:hAnsi="Arial" w:cs="Arial"/>
          <w:lang w:val="es-ES"/>
        </w:rPr>
        <w:t xml:space="preserve">disponibles </w:t>
      </w:r>
      <w:r w:rsidR="003A4C1E">
        <w:rPr>
          <w:rFonts w:ascii="Arial" w:hAnsi="Arial" w:cs="Arial"/>
          <w:lang w:val="es-ES"/>
        </w:rPr>
        <w:t xml:space="preserve">es la apropiada para cumplir con dicho contrato; a continuación se muestra </w:t>
      </w:r>
      <w:r w:rsidR="00A633B7">
        <w:rPr>
          <w:rFonts w:ascii="Arial" w:hAnsi="Arial" w:cs="Arial"/>
          <w:lang w:val="es-ES"/>
        </w:rPr>
        <w:t>el contenido de jarabe</w:t>
      </w:r>
      <w:r w:rsidR="003A4C1E">
        <w:rPr>
          <w:rFonts w:ascii="Arial" w:hAnsi="Arial" w:cs="Arial"/>
          <w:lang w:val="es-ES"/>
        </w:rPr>
        <w:t xml:space="preserve"> empacado para cada una de </w:t>
      </w:r>
      <w:r w:rsidR="008D3876">
        <w:rPr>
          <w:rFonts w:ascii="Arial" w:hAnsi="Arial" w:cs="Arial"/>
          <w:lang w:val="es-ES"/>
        </w:rPr>
        <w:t>las</w:t>
      </w:r>
      <w:r w:rsidR="00144E08">
        <w:rPr>
          <w:rFonts w:ascii="Arial" w:hAnsi="Arial" w:cs="Arial"/>
          <w:lang w:val="es-ES"/>
        </w:rPr>
        <w:t xml:space="preserve"> </w:t>
      </w:r>
      <w:r w:rsidR="003A4C1E">
        <w:rPr>
          <w:rFonts w:ascii="Arial" w:hAnsi="Arial" w:cs="Arial"/>
          <w:lang w:val="es-ES"/>
        </w:rPr>
        <w:t>máquinas</w:t>
      </w:r>
      <w:r w:rsidR="00144E08">
        <w:rPr>
          <w:rFonts w:ascii="Arial" w:hAnsi="Arial" w:cs="Arial"/>
          <w:lang w:val="es-ES"/>
        </w:rPr>
        <w:t>.</w:t>
      </w:r>
    </w:p>
    <w:p w:rsidR="00C562C3" w:rsidRDefault="00C562C3" w:rsidP="00C562C3">
      <w:pPr>
        <w:spacing w:after="0"/>
        <w:ind w:left="426"/>
        <w:jc w:val="both"/>
        <w:rPr>
          <w:rFonts w:ascii="Arial" w:hAnsi="Arial" w:cs="Arial"/>
          <w:lang w:val="es-ES"/>
        </w:rPr>
      </w:pPr>
    </w:p>
    <w:tbl>
      <w:tblPr>
        <w:tblW w:w="76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700"/>
        <w:gridCol w:w="692"/>
        <w:gridCol w:w="692"/>
        <w:gridCol w:w="692"/>
        <w:gridCol w:w="692"/>
        <w:gridCol w:w="692"/>
      </w:tblGrid>
      <w:tr w:rsidR="006158A9" w:rsidRPr="006158A9" w:rsidTr="006158A9">
        <w:trPr>
          <w:trHeight w:val="300"/>
          <w:jc w:val="center"/>
        </w:trPr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MAQUINA 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MAQUINA B</w:t>
            </w:r>
          </w:p>
        </w:tc>
      </w:tr>
      <w:tr w:rsidR="006158A9" w:rsidRPr="006158A9" w:rsidTr="006158A9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19,8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16,6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25,9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22,6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17,1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18,3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15,1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16,5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15,2</w:t>
            </w:r>
          </w:p>
        </w:tc>
      </w:tr>
      <w:tr w:rsidR="006158A9" w:rsidRPr="006158A9" w:rsidTr="006158A9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13,2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23,2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22,1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11,3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19,5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15,4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16,4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20,2</w:t>
            </w:r>
          </w:p>
        </w:tc>
      </w:tr>
      <w:tr w:rsidR="006158A9" w:rsidRPr="006158A9" w:rsidTr="006158A9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16,9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15,6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9,8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9,8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19,1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19,4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22,9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18,4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58A9" w:rsidRPr="006158A9" w:rsidRDefault="006158A9" w:rsidP="0061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6158A9">
              <w:rPr>
                <w:rFonts w:eastAsia="Times New Roman"/>
                <w:color w:val="000000"/>
                <w:lang w:val="es-CO" w:eastAsia="es-CO"/>
              </w:rPr>
              <w:t>19,3</w:t>
            </w:r>
          </w:p>
        </w:tc>
      </w:tr>
    </w:tbl>
    <w:p w:rsidR="003A4C1E" w:rsidRPr="005767CE" w:rsidRDefault="003A4C1E" w:rsidP="00A633B7">
      <w:pPr>
        <w:spacing w:after="0"/>
        <w:jc w:val="both"/>
        <w:rPr>
          <w:rFonts w:ascii="Arial" w:hAnsi="Arial" w:cs="Arial"/>
          <w:lang w:val="es-ES"/>
        </w:rPr>
      </w:pPr>
    </w:p>
    <w:p w:rsidR="00C562C3" w:rsidRDefault="00C562C3" w:rsidP="00A633B7">
      <w:pPr>
        <w:numPr>
          <w:ilvl w:val="0"/>
          <w:numId w:val="7"/>
        </w:numPr>
        <w:tabs>
          <w:tab w:val="clear" w:pos="1068"/>
          <w:tab w:val="num" w:pos="709"/>
        </w:tabs>
        <w:ind w:left="4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Determinar el contenido medio de embazado para cada máquina.</w:t>
      </w:r>
    </w:p>
    <w:p w:rsidR="004859CC" w:rsidRPr="00253982" w:rsidRDefault="00D96BA2" w:rsidP="00A633B7">
      <w:pPr>
        <w:numPr>
          <w:ilvl w:val="0"/>
          <w:numId w:val="7"/>
        </w:numPr>
        <w:tabs>
          <w:tab w:val="clear" w:pos="1068"/>
          <w:tab w:val="num" w:pos="709"/>
        </w:tabs>
        <w:ind w:left="426"/>
        <w:jc w:val="both"/>
        <w:rPr>
          <w:rFonts w:ascii="Arial" w:hAnsi="Arial" w:cs="Arial"/>
          <w:lang w:val="es-ES"/>
        </w:rPr>
      </w:pPr>
      <w:r w:rsidRPr="00253982">
        <w:rPr>
          <w:rFonts w:ascii="Arial" w:hAnsi="Arial" w:cs="Arial"/>
          <w:lang w:val="es-ES"/>
        </w:rPr>
        <w:t xml:space="preserve">Calcular la </w:t>
      </w:r>
      <w:r w:rsidRPr="00253982">
        <w:rPr>
          <w:rFonts w:ascii="Arial" w:hAnsi="Arial" w:cs="Arial"/>
          <w:u w:val="single"/>
          <w:lang w:val="es-ES"/>
        </w:rPr>
        <w:t>varianza</w:t>
      </w:r>
      <w:r w:rsidR="003B494D">
        <w:rPr>
          <w:rFonts w:ascii="Arial" w:hAnsi="Arial" w:cs="Arial"/>
          <w:lang w:val="es-ES"/>
        </w:rPr>
        <w:t xml:space="preserve"> y</w:t>
      </w:r>
      <w:r w:rsidRPr="00253982">
        <w:rPr>
          <w:rFonts w:ascii="Arial" w:hAnsi="Arial" w:cs="Arial"/>
          <w:lang w:val="es-ES"/>
        </w:rPr>
        <w:t xml:space="preserve"> la </w:t>
      </w:r>
      <w:r w:rsidRPr="00253982">
        <w:rPr>
          <w:rFonts w:ascii="Arial" w:hAnsi="Arial" w:cs="Arial"/>
          <w:u w:val="single"/>
          <w:lang w:val="es-ES"/>
        </w:rPr>
        <w:t>desviación estándar</w:t>
      </w:r>
      <w:r w:rsidR="003A4C1E">
        <w:rPr>
          <w:rFonts w:ascii="Arial" w:hAnsi="Arial" w:cs="Arial"/>
          <w:lang w:val="es-ES"/>
        </w:rPr>
        <w:t xml:space="preserve"> del jarabe empacado para cada máquina.</w:t>
      </w:r>
    </w:p>
    <w:p w:rsidR="007E661A" w:rsidRDefault="00144E08" w:rsidP="00A633B7">
      <w:pPr>
        <w:numPr>
          <w:ilvl w:val="0"/>
          <w:numId w:val="7"/>
        </w:numPr>
        <w:tabs>
          <w:tab w:val="num" w:pos="720"/>
        </w:tabs>
        <w:ind w:left="4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la empresa debe escoger solo una máquina para cumplir el contrato, </w:t>
      </w:r>
      <w:r w:rsidR="003A4C1E">
        <w:rPr>
          <w:rFonts w:ascii="Arial" w:hAnsi="Arial" w:cs="Arial"/>
          <w:lang w:val="es-ES"/>
        </w:rPr>
        <w:t>¿Cuál de las dos maquina escogerías para cumplir el contrato y por que?</w:t>
      </w:r>
    </w:p>
    <w:p w:rsidR="004859CC" w:rsidRPr="00253982" w:rsidRDefault="007E661A" w:rsidP="00A633B7">
      <w:pPr>
        <w:numPr>
          <w:ilvl w:val="0"/>
          <w:numId w:val="7"/>
        </w:numPr>
        <w:tabs>
          <w:tab w:val="num" w:pos="720"/>
        </w:tabs>
        <w:ind w:left="4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</w:t>
      </w:r>
      <w:r w:rsidR="00144E08">
        <w:rPr>
          <w:rFonts w:ascii="Arial" w:hAnsi="Arial" w:cs="Arial"/>
          <w:lang w:val="es-ES"/>
        </w:rPr>
        <w:t>está est</w:t>
      </w:r>
      <w:r w:rsidR="00A633B7">
        <w:rPr>
          <w:rFonts w:ascii="Arial" w:hAnsi="Arial" w:cs="Arial"/>
          <w:lang w:val="es-ES"/>
        </w:rPr>
        <w:t>udiando la posibilidad de comprar</w:t>
      </w:r>
      <w:r w:rsidR="00144E08">
        <w:rPr>
          <w:rFonts w:ascii="Arial" w:hAnsi="Arial" w:cs="Arial"/>
          <w:lang w:val="es-ES"/>
        </w:rPr>
        <w:t xml:space="preserve"> una </w:t>
      </w:r>
      <w:r w:rsidR="00A633B7">
        <w:rPr>
          <w:rFonts w:ascii="Arial" w:hAnsi="Arial" w:cs="Arial"/>
          <w:lang w:val="es-ES"/>
        </w:rPr>
        <w:t>nueva máquina</w:t>
      </w:r>
      <w:r w:rsidR="00144E08">
        <w:rPr>
          <w:rFonts w:ascii="Arial" w:hAnsi="Arial" w:cs="Arial"/>
          <w:lang w:val="es-ES"/>
        </w:rPr>
        <w:t xml:space="preserve"> que</w:t>
      </w:r>
      <w:r w:rsidR="00A633B7">
        <w:rPr>
          <w:rFonts w:ascii="Arial" w:hAnsi="Arial" w:cs="Arial"/>
          <w:lang w:val="es-ES"/>
        </w:rPr>
        <w:t xml:space="preserve"> muestra un promedio de 18,1 ml. con una desviación estándar de 1,2 ml, ¿Considera que sería bueno comprar esta máquina? Explica</w:t>
      </w:r>
    </w:p>
    <w:p w:rsidR="00D72408" w:rsidRDefault="00606FDE" w:rsidP="008D3876">
      <w:pPr>
        <w:pStyle w:val="Prrafodelista"/>
        <w:numPr>
          <w:ilvl w:val="0"/>
          <w:numId w:val="6"/>
        </w:numPr>
        <w:tabs>
          <w:tab w:val="clear" w:pos="720"/>
          <w:tab w:val="num" w:pos="993"/>
        </w:tabs>
        <w:spacing w:after="0"/>
        <w:ind w:left="4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Una </w:t>
      </w:r>
      <w:r w:rsidR="009325D7">
        <w:rPr>
          <w:rFonts w:ascii="Arial" w:hAnsi="Arial" w:cs="Arial"/>
          <w:lang w:val="es-ES"/>
        </w:rPr>
        <w:t>compañía</w:t>
      </w:r>
      <w:r>
        <w:rPr>
          <w:rFonts w:ascii="Arial" w:hAnsi="Arial" w:cs="Arial"/>
          <w:lang w:val="es-ES"/>
        </w:rPr>
        <w:t xml:space="preserve"> dedicada a</w:t>
      </w:r>
      <w:r w:rsidR="008610D6">
        <w:rPr>
          <w:rFonts w:ascii="Arial" w:hAnsi="Arial" w:cs="Arial"/>
          <w:lang w:val="es-ES"/>
        </w:rPr>
        <w:t xml:space="preserve"> la comercialización de </w:t>
      </w:r>
      <w:r w:rsidR="00A633B7">
        <w:rPr>
          <w:rFonts w:ascii="Arial" w:hAnsi="Arial" w:cs="Arial"/>
          <w:lang w:val="es-ES"/>
        </w:rPr>
        <w:t>alimentos</w:t>
      </w:r>
      <w:r w:rsidR="008610D6">
        <w:rPr>
          <w:rFonts w:ascii="Arial" w:hAnsi="Arial" w:cs="Arial"/>
          <w:lang w:val="es-ES"/>
        </w:rPr>
        <w:t xml:space="preserve"> está interesada en subcontratar el servicio de un operador logístico</w:t>
      </w:r>
      <w:r w:rsidR="003C49DB">
        <w:rPr>
          <w:rFonts w:ascii="Arial" w:hAnsi="Arial" w:cs="Arial"/>
          <w:lang w:val="es-ES"/>
        </w:rPr>
        <w:t xml:space="preserve"> para la distribución de mercancías en la ciudad</w:t>
      </w:r>
      <w:r w:rsidR="008610D6">
        <w:rPr>
          <w:rFonts w:ascii="Arial" w:hAnsi="Arial" w:cs="Arial"/>
          <w:lang w:val="es-ES"/>
        </w:rPr>
        <w:t xml:space="preserve">, para esto está estudiando la posibilidad de contratar a dos empresas, Logis S.A </w:t>
      </w:r>
      <w:r w:rsidR="008D3876">
        <w:rPr>
          <w:rFonts w:ascii="Arial" w:hAnsi="Arial" w:cs="Arial"/>
          <w:lang w:val="es-ES"/>
        </w:rPr>
        <w:t>o</w:t>
      </w:r>
      <w:r w:rsidR="008610D6">
        <w:rPr>
          <w:rFonts w:ascii="Arial" w:hAnsi="Arial" w:cs="Arial"/>
          <w:lang w:val="es-ES"/>
        </w:rPr>
        <w:t xml:space="preserve"> Entregar LTDA. </w:t>
      </w:r>
    </w:p>
    <w:p w:rsidR="008610D6" w:rsidRDefault="008610D6" w:rsidP="008D3876">
      <w:pPr>
        <w:pStyle w:val="Prrafodelista"/>
        <w:tabs>
          <w:tab w:val="num" w:pos="993"/>
        </w:tabs>
        <w:spacing w:after="0"/>
        <w:ind w:left="4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</w:t>
      </w:r>
      <w:r w:rsidR="008D3876">
        <w:rPr>
          <w:rFonts w:ascii="Arial" w:hAnsi="Arial" w:cs="Arial"/>
          <w:lang w:val="es-ES"/>
        </w:rPr>
        <w:t>continuación,</w:t>
      </w:r>
      <w:r>
        <w:rPr>
          <w:rFonts w:ascii="Arial" w:hAnsi="Arial" w:cs="Arial"/>
          <w:lang w:val="es-ES"/>
        </w:rPr>
        <w:t xml:space="preserve"> se muestran los tiempos de entrega de las dos empresas</w:t>
      </w:r>
      <w:r w:rsidR="003C49D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en </w:t>
      </w:r>
      <w:r w:rsidR="003C49DB">
        <w:rPr>
          <w:rFonts w:ascii="Arial" w:hAnsi="Arial" w:cs="Arial"/>
          <w:lang w:val="es-ES"/>
        </w:rPr>
        <w:t>minutos,</w:t>
      </w:r>
      <w:r>
        <w:rPr>
          <w:rFonts w:ascii="Arial" w:hAnsi="Arial" w:cs="Arial"/>
          <w:lang w:val="es-ES"/>
        </w:rPr>
        <w:t xml:space="preserve"> para una muestra realizada para cada una de las empresas durante el mes pasado.</w:t>
      </w:r>
    </w:p>
    <w:p w:rsidR="00C562C3" w:rsidRDefault="00C562C3" w:rsidP="008D3876">
      <w:pPr>
        <w:pStyle w:val="Prrafodelista"/>
        <w:tabs>
          <w:tab w:val="num" w:pos="993"/>
        </w:tabs>
        <w:spacing w:after="0"/>
        <w:ind w:left="426"/>
        <w:jc w:val="both"/>
        <w:rPr>
          <w:rFonts w:ascii="Arial" w:hAnsi="Arial" w:cs="Arial"/>
          <w:lang w:val="es-ES"/>
        </w:rPr>
      </w:pPr>
    </w:p>
    <w:tbl>
      <w:tblPr>
        <w:tblW w:w="10620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620"/>
        <w:gridCol w:w="1000"/>
        <w:gridCol w:w="1000"/>
        <w:gridCol w:w="1000"/>
        <w:gridCol w:w="1000"/>
        <w:gridCol w:w="1000"/>
      </w:tblGrid>
      <w:tr w:rsidR="00C562C3" w:rsidRPr="00C562C3" w:rsidTr="00C562C3">
        <w:trPr>
          <w:trHeight w:val="300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 xml:space="preserve">LOGIS </w:t>
            </w:r>
            <w:proofErr w:type="gramStart"/>
            <w:r w:rsidRPr="00C562C3">
              <w:rPr>
                <w:rFonts w:eastAsia="Times New Roman"/>
                <w:color w:val="000000"/>
                <w:lang w:val="es-CO" w:eastAsia="es-CO"/>
              </w:rPr>
              <w:t>S.A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ENTREGAR LTDA</w:t>
            </w:r>
          </w:p>
        </w:tc>
      </w:tr>
      <w:tr w:rsidR="00C562C3" w:rsidRPr="00C562C3" w:rsidTr="00C562C3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42</w:t>
            </w:r>
          </w:p>
        </w:tc>
      </w:tr>
      <w:tr w:rsidR="00C562C3" w:rsidRPr="00C562C3" w:rsidTr="00C562C3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562C3" w:rsidRPr="00C562C3" w:rsidRDefault="00C562C3" w:rsidP="00C562C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 w:rsidRPr="00C562C3">
              <w:rPr>
                <w:rFonts w:eastAsia="Times New Roman"/>
                <w:color w:val="000000"/>
                <w:lang w:val="es-CO" w:eastAsia="es-CO"/>
              </w:rPr>
              <w:t>57</w:t>
            </w:r>
          </w:p>
        </w:tc>
      </w:tr>
    </w:tbl>
    <w:p w:rsidR="00C562C3" w:rsidRDefault="00C562C3" w:rsidP="008D3876">
      <w:pPr>
        <w:pStyle w:val="Prrafodelista"/>
        <w:tabs>
          <w:tab w:val="num" w:pos="993"/>
        </w:tabs>
        <w:spacing w:after="0"/>
        <w:ind w:left="426"/>
        <w:jc w:val="both"/>
        <w:rPr>
          <w:rFonts w:ascii="Arial" w:hAnsi="Arial" w:cs="Arial"/>
          <w:lang w:val="es-ES"/>
        </w:rPr>
      </w:pPr>
    </w:p>
    <w:p w:rsidR="00D72408" w:rsidRPr="008D3876" w:rsidRDefault="003B494D" w:rsidP="00A633B7">
      <w:pPr>
        <w:numPr>
          <w:ilvl w:val="0"/>
          <w:numId w:val="9"/>
        </w:numPr>
        <w:tabs>
          <w:tab w:val="clear" w:pos="1068"/>
          <w:tab w:val="num" w:pos="426"/>
        </w:tabs>
        <w:ind w:left="284" w:hanging="142"/>
        <w:rPr>
          <w:rFonts w:ascii="Arial" w:hAnsi="Arial" w:cs="Arial"/>
          <w:lang w:val="es-ES"/>
        </w:rPr>
      </w:pPr>
      <w:r w:rsidRPr="008D3876">
        <w:rPr>
          <w:rFonts w:ascii="Arial" w:hAnsi="Arial" w:cs="Arial"/>
          <w:lang w:val="es-ES"/>
        </w:rPr>
        <w:t>Grafica los datos de cada una de las maquinas</w:t>
      </w:r>
      <w:r w:rsidR="008D3876" w:rsidRPr="008D3876">
        <w:rPr>
          <w:rFonts w:ascii="Arial" w:hAnsi="Arial" w:cs="Arial"/>
          <w:lang w:val="es-ES"/>
        </w:rPr>
        <w:t>, dibujando puntos</w:t>
      </w:r>
      <w:r w:rsidRPr="008D3876">
        <w:rPr>
          <w:rFonts w:ascii="Arial" w:hAnsi="Arial" w:cs="Arial"/>
          <w:lang w:val="es-ES"/>
        </w:rPr>
        <w:t xml:space="preserve"> en una recta </w:t>
      </w:r>
      <w:r w:rsidR="008D3876" w:rsidRPr="008D3876">
        <w:rPr>
          <w:rFonts w:ascii="Arial" w:hAnsi="Arial" w:cs="Arial"/>
          <w:lang w:val="es-ES"/>
        </w:rPr>
        <w:t>numérica</w:t>
      </w:r>
    </w:p>
    <w:p w:rsidR="004859CC" w:rsidRPr="008D3876" w:rsidRDefault="008610D6" w:rsidP="00A633B7">
      <w:pPr>
        <w:numPr>
          <w:ilvl w:val="0"/>
          <w:numId w:val="9"/>
        </w:numPr>
        <w:tabs>
          <w:tab w:val="clear" w:pos="1068"/>
          <w:tab w:val="num" w:pos="426"/>
        </w:tabs>
        <w:ind w:left="284" w:hanging="142"/>
        <w:rPr>
          <w:rFonts w:ascii="Arial" w:hAnsi="Arial" w:cs="Arial"/>
          <w:lang w:val="es-ES"/>
        </w:rPr>
      </w:pPr>
      <w:r w:rsidRPr="008D3876">
        <w:rPr>
          <w:rFonts w:ascii="Arial" w:hAnsi="Arial" w:cs="Arial"/>
          <w:lang w:val="es-ES"/>
        </w:rPr>
        <w:t>Determinar el tiempo medio de entrega de cada una de las empresas.</w:t>
      </w:r>
    </w:p>
    <w:p w:rsidR="008610D6" w:rsidRPr="008D3876" w:rsidRDefault="00C562C3" w:rsidP="00C562C3">
      <w:pPr>
        <w:numPr>
          <w:ilvl w:val="0"/>
          <w:numId w:val="9"/>
        </w:numPr>
        <w:tabs>
          <w:tab w:val="clear" w:pos="1068"/>
        </w:tabs>
        <w:ind w:left="426" w:hanging="284"/>
        <w:rPr>
          <w:rFonts w:ascii="Arial" w:hAnsi="Arial" w:cs="Arial"/>
          <w:lang w:val="es-ES"/>
        </w:rPr>
      </w:pPr>
      <w:r w:rsidRPr="008D3876">
        <w:rPr>
          <w:rFonts w:ascii="Arial" w:hAnsi="Arial" w:cs="Arial"/>
          <w:lang w:val="es-ES"/>
        </w:rPr>
        <w:t>Calcular la</w:t>
      </w:r>
      <w:r w:rsidR="00D96BA2" w:rsidRPr="008D3876">
        <w:rPr>
          <w:rFonts w:ascii="Arial" w:hAnsi="Arial" w:cs="Arial"/>
          <w:lang w:val="es-ES"/>
        </w:rPr>
        <w:t xml:space="preserve"> </w:t>
      </w:r>
      <w:r w:rsidR="00D96BA2" w:rsidRPr="00C562C3">
        <w:rPr>
          <w:rFonts w:ascii="Arial" w:hAnsi="Arial" w:cs="Arial"/>
          <w:u w:val="single"/>
          <w:lang w:val="es-ES"/>
        </w:rPr>
        <w:t>varianza</w:t>
      </w:r>
      <w:r w:rsidR="00D96BA2" w:rsidRPr="008D3876">
        <w:rPr>
          <w:rFonts w:ascii="Arial" w:hAnsi="Arial" w:cs="Arial"/>
          <w:lang w:val="es-ES"/>
        </w:rPr>
        <w:t xml:space="preserve"> y la </w:t>
      </w:r>
      <w:r w:rsidR="00D96BA2" w:rsidRPr="00C562C3">
        <w:rPr>
          <w:rFonts w:ascii="Arial" w:hAnsi="Arial" w:cs="Arial"/>
          <w:u w:val="single"/>
          <w:lang w:val="es-ES"/>
        </w:rPr>
        <w:t>desviación estándar</w:t>
      </w:r>
      <w:r w:rsidR="00D96BA2" w:rsidRPr="008D3876">
        <w:rPr>
          <w:rFonts w:ascii="Arial" w:hAnsi="Arial" w:cs="Arial"/>
          <w:lang w:val="es-ES"/>
        </w:rPr>
        <w:t xml:space="preserve"> </w:t>
      </w:r>
      <w:r w:rsidR="008610D6" w:rsidRPr="008D3876">
        <w:rPr>
          <w:rFonts w:ascii="Arial" w:hAnsi="Arial" w:cs="Arial"/>
          <w:lang w:val="es-ES"/>
        </w:rPr>
        <w:t>de los tiempos de entrega</w:t>
      </w:r>
      <w:r>
        <w:rPr>
          <w:rFonts w:ascii="Arial" w:hAnsi="Arial" w:cs="Arial"/>
          <w:lang w:val="es-ES"/>
        </w:rPr>
        <w:t>.</w:t>
      </w:r>
    </w:p>
    <w:p w:rsidR="004859CC" w:rsidRPr="008D3876" w:rsidRDefault="008610D6" w:rsidP="00C562C3">
      <w:pPr>
        <w:numPr>
          <w:ilvl w:val="0"/>
          <w:numId w:val="9"/>
        </w:numPr>
        <w:tabs>
          <w:tab w:val="clear" w:pos="1068"/>
          <w:tab w:val="num" w:pos="426"/>
        </w:tabs>
        <w:ind w:left="426" w:hanging="284"/>
        <w:rPr>
          <w:rFonts w:ascii="Arial" w:hAnsi="Arial" w:cs="Arial"/>
          <w:lang w:val="es-ES"/>
        </w:rPr>
      </w:pPr>
      <w:r w:rsidRPr="008D3876">
        <w:rPr>
          <w:rFonts w:ascii="Arial" w:hAnsi="Arial" w:cs="Arial"/>
          <w:lang w:val="es-ES"/>
        </w:rPr>
        <w:t xml:space="preserve">La </w:t>
      </w:r>
      <w:r w:rsidR="003C49DB" w:rsidRPr="008D3876">
        <w:rPr>
          <w:rFonts w:ascii="Arial" w:hAnsi="Arial" w:cs="Arial"/>
          <w:lang w:val="es-ES"/>
        </w:rPr>
        <w:t>compañía</w:t>
      </w:r>
      <w:r w:rsidRPr="008D3876">
        <w:rPr>
          <w:rFonts w:ascii="Arial" w:hAnsi="Arial" w:cs="Arial"/>
          <w:lang w:val="es-ES"/>
        </w:rPr>
        <w:t xml:space="preserve"> está interesada en contratar la empresa que </w:t>
      </w:r>
      <w:r w:rsidR="003C49DB" w:rsidRPr="008D3876">
        <w:rPr>
          <w:rFonts w:ascii="Arial" w:hAnsi="Arial" w:cs="Arial"/>
          <w:lang w:val="es-ES"/>
        </w:rPr>
        <w:t xml:space="preserve">garantice el menor tiempo de distribución y de mayor </w:t>
      </w:r>
      <w:r w:rsidR="00D96BA2" w:rsidRPr="008D3876">
        <w:rPr>
          <w:rFonts w:ascii="Arial" w:hAnsi="Arial" w:cs="Arial"/>
          <w:lang w:val="es-ES"/>
        </w:rPr>
        <w:t>confiabilidad</w:t>
      </w:r>
      <w:r w:rsidR="003C49DB" w:rsidRPr="008D3876">
        <w:rPr>
          <w:rFonts w:ascii="Arial" w:hAnsi="Arial" w:cs="Arial"/>
          <w:lang w:val="es-ES"/>
        </w:rPr>
        <w:t xml:space="preserve"> en los tiempos de entrega. ¿Cuál debe contratar?</w:t>
      </w:r>
      <w:r w:rsidR="00D96BA2" w:rsidRPr="008D3876">
        <w:rPr>
          <w:rFonts w:ascii="Arial" w:hAnsi="Arial" w:cs="Arial"/>
          <w:lang w:val="es-ES"/>
        </w:rPr>
        <w:t xml:space="preserve">, analiza y explica tu respuesta. (Analiza el diagrama de dispersión, el número medio </w:t>
      </w:r>
      <w:r w:rsidR="003C49DB" w:rsidRPr="008D3876">
        <w:rPr>
          <w:rFonts w:ascii="Arial" w:hAnsi="Arial" w:cs="Arial"/>
          <w:lang w:val="es-ES"/>
        </w:rPr>
        <w:t>de tiempos de entrega</w:t>
      </w:r>
      <w:r w:rsidR="00D96BA2" w:rsidRPr="008D3876">
        <w:rPr>
          <w:rFonts w:ascii="Arial" w:hAnsi="Arial" w:cs="Arial"/>
          <w:lang w:val="es-ES"/>
        </w:rPr>
        <w:t xml:space="preserve"> y la varianza o desviación estándar) </w:t>
      </w:r>
    </w:p>
    <w:p w:rsidR="00457118" w:rsidRPr="00D72408" w:rsidRDefault="00D96BA2" w:rsidP="00D72408">
      <w:pPr>
        <w:numPr>
          <w:ilvl w:val="0"/>
          <w:numId w:val="11"/>
        </w:numPr>
        <w:rPr>
          <w:lang w:val="es-ES"/>
        </w:rPr>
      </w:pPr>
      <w:r w:rsidRPr="00D72408">
        <w:rPr>
          <w:lang w:val="es-CO"/>
        </w:rPr>
        <w:t xml:space="preserve">Nota: Realizar los cálculos aplicando </w:t>
      </w:r>
      <w:r w:rsidR="008D3876">
        <w:rPr>
          <w:lang w:val="es-CO"/>
        </w:rPr>
        <w:t xml:space="preserve">los </w:t>
      </w:r>
      <w:r w:rsidR="008D3876" w:rsidRPr="00D72408">
        <w:rPr>
          <w:lang w:val="es-CO"/>
        </w:rPr>
        <w:t>procedimientos descritos</w:t>
      </w:r>
      <w:r w:rsidRPr="00D72408">
        <w:rPr>
          <w:lang w:val="es-CO"/>
        </w:rPr>
        <w:t xml:space="preserve"> en clase y la aplicación de las formulas. </w:t>
      </w:r>
    </w:p>
    <w:sectPr w:rsidR="00457118" w:rsidRPr="00D72408" w:rsidSect="00A633B7">
      <w:footerReference w:type="default" r:id="rId8"/>
      <w:pgSz w:w="12240" w:h="15840" w:code="122"/>
      <w:pgMar w:top="720" w:right="720" w:bottom="720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44" w:rsidRDefault="00AF4744" w:rsidP="00457118">
      <w:pPr>
        <w:spacing w:after="0" w:line="240" w:lineRule="auto"/>
      </w:pPr>
      <w:r>
        <w:separator/>
      </w:r>
    </w:p>
  </w:endnote>
  <w:endnote w:type="continuationSeparator" w:id="0">
    <w:p w:rsidR="00AF4744" w:rsidRDefault="00AF4744" w:rsidP="004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DB" w:rsidRPr="00EF1BDB" w:rsidRDefault="00CE1FE4" w:rsidP="00EF1BDB">
    <w:pPr>
      <w:pStyle w:val="Piedepgina"/>
      <w:tabs>
        <w:tab w:val="clear" w:pos="4419"/>
        <w:tab w:val="clear" w:pos="8838"/>
        <w:tab w:val="right" w:pos="9360"/>
      </w:tabs>
      <w:rPr>
        <w:lang w:val="es-ES"/>
      </w:rPr>
    </w:pPr>
    <w:r w:rsidRPr="00EF1BDB">
      <w:rPr>
        <w:lang w:val="es-ES"/>
      </w:rPr>
      <w:t>Prof. José David Ojeda M.</w:t>
    </w:r>
    <w:r w:rsidRPr="00EF1BDB">
      <w:rPr>
        <w:lang w:val="es-ES"/>
      </w:rPr>
      <w:tab/>
      <w:t xml:space="preserve">Taller de </w:t>
    </w:r>
    <w:r>
      <w:rPr>
        <w:lang w:val="es-ES"/>
      </w:rPr>
      <w:t>Estadística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44" w:rsidRDefault="00AF4744" w:rsidP="00457118">
      <w:pPr>
        <w:spacing w:after="0" w:line="240" w:lineRule="auto"/>
      </w:pPr>
      <w:r>
        <w:separator/>
      </w:r>
    </w:p>
  </w:footnote>
  <w:footnote w:type="continuationSeparator" w:id="0">
    <w:p w:rsidR="00AF4744" w:rsidRDefault="00AF4744" w:rsidP="0045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FC7"/>
    <w:multiLevelType w:val="hybridMultilevel"/>
    <w:tmpl w:val="6F604370"/>
    <w:lvl w:ilvl="0" w:tplc="A97433F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E4A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0890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0E23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D686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75263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C00E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F43C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F821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5722"/>
    <w:multiLevelType w:val="hybridMultilevel"/>
    <w:tmpl w:val="D6307FA2"/>
    <w:lvl w:ilvl="0" w:tplc="DB70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12BC3"/>
    <w:multiLevelType w:val="hybridMultilevel"/>
    <w:tmpl w:val="33F0F1A6"/>
    <w:lvl w:ilvl="0" w:tplc="0CEA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2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04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E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4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10335B"/>
    <w:multiLevelType w:val="hybridMultilevel"/>
    <w:tmpl w:val="CD249A16"/>
    <w:lvl w:ilvl="0" w:tplc="B546B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5AD3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B28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5234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E9F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183E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38CE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66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3682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427B2"/>
    <w:multiLevelType w:val="hybridMultilevel"/>
    <w:tmpl w:val="71D453E6"/>
    <w:lvl w:ilvl="0" w:tplc="2C38BB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1FEBE1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AA2F2B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EF22F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992262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B122BD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70ABD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EE267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042E84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21A27375"/>
    <w:multiLevelType w:val="hybridMultilevel"/>
    <w:tmpl w:val="BD0E6EE4"/>
    <w:lvl w:ilvl="0" w:tplc="B5F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B6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3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27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AA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4E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5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016EE"/>
    <w:multiLevelType w:val="hybridMultilevel"/>
    <w:tmpl w:val="96A4A5A4"/>
    <w:lvl w:ilvl="0" w:tplc="A4E8E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044743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2A6E3DC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A1AFA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2AA9EB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590F62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FDE6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B10873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59FA229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380302AE"/>
    <w:multiLevelType w:val="hybridMultilevel"/>
    <w:tmpl w:val="4E125AE2"/>
    <w:lvl w:ilvl="0" w:tplc="F688464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B0089F9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E09F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36436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E5ACB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7C34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132C4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6E3B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67259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662A3"/>
    <w:multiLevelType w:val="hybridMultilevel"/>
    <w:tmpl w:val="C64C037A"/>
    <w:lvl w:ilvl="0" w:tplc="D12625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B248C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1F80BDF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E2A79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70F73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E562869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64A96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B183B8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5847F5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4D172AFA"/>
    <w:multiLevelType w:val="hybridMultilevel"/>
    <w:tmpl w:val="C7B85718"/>
    <w:lvl w:ilvl="0" w:tplc="B4E09E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2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E0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B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4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B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81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60B23"/>
    <w:multiLevelType w:val="hybridMultilevel"/>
    <w:tmpl w:val="66622096"/>
    <w:lvl w:ilvl="0" w:tplc="700AC0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18"/>
    <w:rsid w:val="000B10BD"/>
    <w:rsid w:val="00144E08"/>
    <w:rsid w:val="00177953"/>
    <w:rsid w:val="00253982"/>
    <w:rsid w:val="00272753"/>
    <w:rsid w:val="00280D22"/>
    <w:rsid w:val="00326C9F"/>
    <w:rsid w:val="003A4C1E"/>
    <w:rsid w:val="003B494D"/>
    <w:rsid w:val="003C49DB"/>
    <w:rsid w:val="00457118"/>
    <w:rsid w:val="004859CC"/>
    <w:rsid w:val="00485C5A"/>
    <w:rsid w:val="004C0342"/>
    <w:rsid w:val="005767CE"/>
    <w:rsid w:val="005C0D69"/>
    <w:rsid w:val="00606FDE"/>
    <w:rsid w:val="006158A9"/>
    <w:rsid w:val="0064556F"/>
    <w:rsid w:val="006C469E"/>
    <w:rsid w:val="006F1BBC"/>
    <w:rsid w:val="00707464"/>
    <w:rsid w:val="00782B89"/>
    <w:rsid w:val="007E661A"/>
    <w:rsid w:val="008610D6"/>
    <w:rsid w:val="00883744"/>
    <w:rsid w:val="008D3876"/>
    <w:rsid w:val="009325D7"/>
    <w:rsid w:val="009A7B3E"/>
    <w:rsid w:val="009D34E0"/>
    <w:rsid w:val="00A633B7"/>
    <w:rsid w:val="00AD7ECC"/>
    <w:rsid w:val="00AF4744"/>
    <w:rsid w:val="00B066BD"/>
    <w:rsid w:val="00B23FF4"/>
    <w:rsid w:val="00B44BDA"/>
    <w:rsid w:val="00B7301C"/>
    <w:rsid w:val="00C562C3"/>
    <w:rsid w:val="00CE1FE4"/>
    <w:rsid w:val="00CE2E0F"/>
    <w:rsid w:val="00D72408"/>
    <w:rsid w:val="00D96BA2"/>
    <w:rsid w:val="00DD7DF5"/>
    <w:rsid w:val="00E33BFD"/>
    <w:rsid w:val="00E57E45"/>
    <w:rsid w:val="00E72A64"/>
    <w:rsid w:val="00F678E4"/>
    <w:rsid w:val="00FA7444"/>
    <w:rsid w:val="00F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11CE0"/>
  <w15:docId w15:val="{2CA485AE-75B2-4854-AC11-741DA11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7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9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8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49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8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2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826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7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13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JOSE DAVID OJEDA MARIN</cp:lastModifiedBy>
  <cp:revision>3</cp:revision>
  <cp:lastPrinted>2011-08-18T02:14:00Z</cp:lastPrinted>
  <dcterms:created xsi:type="dcterms:W3CDTF">2017-07-08T01:44:00Z</dcterms:created>
  <dcterms:modified xsi:type="dcterms:W3CDTF">2017-07-08T01:57:00Z</dcterms:modified>
</cp:coreProperties>
</file>